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20A" w:rsidRDefault="009F100E" w:rsidP="009873A9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F100E">
        <w:rPr>
          <w:rFonts w:ascii="Times New Roman" w:hAnsi="Times New Roman" w:cs="Times New Roman"/>
          <w:sz w:val="28"/>
          <w:szCs w:val="28"/>
        </w:rPr>
        <w:tab/>
      </w:r>
      <w:r w:rsidRPr="009F100E">
        <w:rPr>
          <w:rFonts w:ascii="Times New Roman" w:hAnsi="Times New Roman" w:cs="Times New Roman"/>
          <w:sz w:val="28"/>
          <w:szCs w:val="28"/>
        </w:rPr>
        <w:tab/>
      </w:r>
      <w:r w:rsidRPr="009F100E">
        <w:rPr>
          <w:rFonts w:ascii="Times New Roman" w:hAnsi="Times New Roman" w:cs="Times New Roman"/>
          <w:sz w:val="28"/>
          <w:szCs w:val="28"/>
        </w:rPr>
        <w:tab/>
      </w:r>
      <w:r w:rsidRPr="009F100E">
        <w:rPr>
          <w:rFonts w:ascii="Times New Roman" w:hAnsi="Times New Roman" w:cs="Times New Roman"/>
          <w:sz w:val="28"/>
          <w:szCs w:val="28"/>
        </w:rPr>
        <w:tab/>
      </w:r>
      <w:r w:rsidR="00E71FC9" w:rsidRPr="00530ECC">
        <w:rPr>
          <w:rFonts w:ascii="Times New Roman" w:hAnsi="Times New Roman" w:cs="Times New Roman"/>
          <w:sz w:val="28"/>
          <w:szCs w:val="28"/>
        </w:rPr>
        <w:tab/>
      </w:r>
      <w:r w:rsidR="00E71FC9" w:rsidRPr="00530ECC">
        <w:rPr>
          <w:rFonts w:ascii="Times New Roman" w:hAnsi="Times New Roman" w:cs="Times New Roman"/>
          <w:sz w:val="28"/>
          <w:szCs w:val="28"/>
        </w:rPr>
        <w:tab/>
      </w:r>
      <w:r w:rsidR="00E71FC9" w:rsidRPr="00530ECC">
        <w:rPr>
          <w:rFonts w:ascii="Times New Roman" w:hAnsi="Times New Roman" w:cs="Times New Roman"/>
          <w:sz w:val="28"/>
          <w:szCs w:val="28"/>
        </w:rPr>
        <w:tab/>
      </w:r>
      <w:r w:rsidR="00E71FC9" w:rsidRPr="00530ECC">
        <w:rPr>
          <w:rFonts w:ascii="Times New Roman" w:hAnsi="Times New Roman" w:cs="Times New Roman"/>
          <w:sz w:val="28"/>
          <w:szCs w:val="28"/>
        </w:rPr>
        <w:tab/>
      </w:r>
      <w:r w:rsidR="007B231B" w:rsidRPr="00E71FC9">
        <w:rPr>
          <w:rFonts w:ascii="Times New Roman" w:hAnsi="Times New Roman" w:cs="Times New Roman"/>
          <w:b/>
          <w:sz w:val="28"/>
          <w:szCs w:val="28"/>
        </w:rPr>
        <w:tab/>
      </w:r>
      <w:r w:rsidR="007B231B" w:rsidRPr="00E71FC9">
        <w:rPr>
          <w:rFonts w:ascii="Times New Roman" w:hAnsi="Times New Roman" w:cs="Times New Roman"/>
          <w:b/>
          <w:sz w:val="28"/>
          <w:szCs w:val="28"/>
        </w:rPr>
        <w:tab/>
      </w:r>
      <w:r w:rsidR="0018620A">
        <w:rPr>
          <w:rFonts w:ascii="Times New Roman" w:hAnsi="Times New Roman" w:cs="Times New Roman"/>
          <w:sz w:val="28"/>
          <w:szCs w:val="28"/>
        </w:rPr>
        <w:t>Таблица №4</w:t>
      </w:r>
    </w:p>
    <w:p w:rsidR="00B87291" w:rsidRPr="00B87291" w:rsidRDefault="00B87291" w:rsidP="00B8729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87291">
        <w:rPr>
          <w:rFonts w:ascii="Times New Roman" w:hAnsi="Times New Roman" w:cs="Times New Roman"/>
          <w:b/>
          <w:sz w:val="28"/>
          <w:szCs w:val="28"/>
        </w:rPr>
        <w:t>Сведения об основных положениях учетной политики</w:t>
      </w:r>
    </w:p>
    <w:bookmarkEnd w:id="0"/>
    <w:p w:rsidR="002E27DE" w:rsidRDefault="002E27DE" w:rsidP="009873A9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757"/>
        <w:gridCol w:w="1928"/>
        <w:gridCol w:w="3402"/>
      </w:tblGrid>
      <w:tr w:rsidR="00D21E99" w:rsidRPr="00D21E99" w:rsidTr="00444668">
        <w:tc>
          <w:tcPr>
            <w:tcW w:w="1984" w:type="dxa"/>
            <w:vMerge w:val="restart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Наименование объекта учета</w:t>
            </w:r>
          </w:p>
        </w:tc>
        <w:tc>
          <w:tcPr>
            <w:tcW w:w="1757" w:type="dxa"/>
            <w:vMerge w:val="restart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Код счета бухгалтерского учета</w:t>
            </w:r>
          </w:p>
        </w:tc>
        <w:tc>
          <w:tcPr>
            <w:tcW w:w="5330" w:type="dxa"/>
            <w:gridSpan w:val="2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Метод оценки и момент отражения операции в учете</w:t>
            </w:r>
          </w:p>
        </w:tc>
      </w:tr>
      <w:tr w:rsidR="00D21E99" w:rsidRPr="00D21E99" w:rsidTr="00444668">
        <w:tc>
          <w:tcPr>
            <w:tcW w:w="1984" w:type="dxa"/>
            <w:vMerge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57" w:type="dxa"/>
            <w:vMerge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Способ ведения</w:t>
            </w:r>
          </w:p>
        </w:tc>
        <w:tc>
          <w:tcPr>
            <w:tcW w:w="3402" w:type="dxa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Характеристика</w:t>
            </w:r>
          </w:p>
        </w:tc>
      </w:tr>
      <w:tr w:rsidR="00D21E99" w:rsidRPr="00D21E99" w:rsidTr="00444668">
        <w:tc>
          <w:tcPr>
            <w:tcW w:w="1984" w:type="dxa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757" w:type="dxa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28" w:type="dxa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3402" w:type="dxa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D21E99" w:rsidRPr="00D21E99" w:rsidTr="00444668">
        <w:trPr>
          <w:trHeight w:val="2035"/>
        </w:trPr>
        <w:tc>
          <w:tcPr>
            <w:tcW w:w="1984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1757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0 101 00 000</w:t>
            </w:r>
          </w:p>
        </w:tc>
        <w:tc>
          <w:tcPr>
            <w:tcW w:w="1928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Определение срока полезного использования</w:t>
            </w:r>
          </w:p>
        </w:tc>
        <w:tc>
          <w:tcPr>
            <w:tcW w:w="3402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 xml:space="preserve"> 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</w:tr>
      <w:tr w:rsidR="00D21E99" w:rsidRPr="00D21E99" w:rsidTr="00444668">
        <w:trPr>
          <w:trHeight w:val="1527"/>
        </w:trPr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Амортизация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0 104 00 000</w:t>
            </w:r>
          </w:p>
        </w:tc>
        <w:tc>
          <w:tcPr>
            <w:tcW w:w="1928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Методы начисления амортизации</w:t>
            </w:r>
          </w:p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 xml:space="preserve"> Линейный метод</w:t>
            </w:r>
          </w:p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D21E99" w:rsidRPr="00D21E99" w:rsidTr="00444668">
        <w:trPr>
          <w:trHeight w:val="1481"/>
        </w:trPr>
        <w:tc>
          <w:tcPr>
            <w:tcW w:w="1984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Материальные запасы</w:t>
            </w:r>
          </w:p>
        </w:tc>
        <w:tc>
          <w:tcPr>
            <w:tcW w:w="1757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0 105 00 000</w:t>
            </w:r>
          </w:p>
        </w:tc>
        <w:tc>
          <w:tcPr>
            <w:tcW w:w="1928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Выбытие материальных запасов</w:t>
            </w:r>
          </w:p>
        </w:tc>
        <w:tc>
          <w:tcPr>
            <w:tcW w:w="3402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 xml:space="preserve"> По фактической стоимости</w:t>
            </w:r>
          </w:p>
        </w:tc>
      </w:tr>
      <w:tr w:rsidR="00D21E99" w:rsidRPr="00D21E99" w:rsidTr="00444668">
        <w:trPr>
          <w:trHeight w:val="1633"/>
        </w:trPr>
        <w:tc>
          <w:tcPr>
            <w:tcW w:w="1984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Основные средства в эксплуатации</w:t>
            </w:r>
          </w:p>
        </w:tc>
        <w:tc>
          <w:tcPr>
            <w:tcW w:w="1757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21</w:t>
            </w:r>
          </w:p>
        </w:tc>
        <w:tc>
          <w:tcPr>
            <w:tcW w:w="1928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Учет</w:t>
            </w:r>
          </w:p>
        </w:tc>
        <w:tc>
          <w:tcPr>
            <w:tcW w:w="3402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 xml:space="preserve"> По балансовой стоимости введенного в эксплуатацию объекта</w:t>
            </w:r>
          </w:p>
        </w:tc>
      </w:tr>
      <w:tr w:rsidR="00D21E99" w:rsidRPr="00D21E99" w:rsidTr="00444668">
        <w:trPr>
          <w:trHeight w:val="1205"/>
        </w:trPr>
        <w:tc>
          <w:tcPr>
            <w:tcW w:w="1984" w:type="dxa"/>
            <w:vAlign w:val="center"/>
          </w:tcPr>
          <w:p w:rsidR="00D21E99" w:rsidRPr="00D21E99" w:rsidRDefault="009F100E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F100E">
              <w:rPr>
                <w:rFonts w:ascii="Times New Roman" w:eastAsiaTheme="minorEastAsia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1757" w:type="dxa"/>
            <w:vAlign w:val="center"/>
          </w:tcPr>
          <w:p w:rsidR="00D21E99" w:rsidRPr="00D21E99" w:rsidRDefault="009F100E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F100E">
              <w:rPr>
                <w:rFonts w:ascii="Times New Roman" w:eastAsiaTheme="minorEastAsia" w:hAnsi="Times New Roman" w:cs="Times New Roman"/>
                <w:lang w:eastAsia="ru-RU"/>
              </w:rPr>
              <w:t>0 101 00 000</w:t>
            </w:r>
          </w:p>
        </w:tc>
        <w:tc>
          <w:tcPr>
            <w:tcW w:w="1928" w:type="dxa"/>
            <w:vAlign w:val="center"/>
          </w:tcPr>
          <w:p w:rsidR="00D21E99" w:rsidRPr="00D21E99" w:rsidRDefault="00D21E99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1E99">
              <w:rPr>
                <w:rFonts w:ascii="Times New Roman" w:eastAsiaTheme="minorEastAsia" w:hAnsi="Times New Roman" w:cs="Times New Roman"/>
                <w:lang w:eastAsia="ru-RU"/>
              </w:rPr>
              <w:t>Учет</w:t>
            </w:r>
          </w:p>
        </w:tc>
        <w:tc>
          <w:tcPr>
            <w:tcW w:w="3402" w:type="dxa"/>
            <w:vAlign w:val="center"/>
          </w:tcPr>
          <w:p w:rsidR="00D21E99" w:rsidRPr="00D21E99" w:rsidRDefault="009F100E" w:rsidP="00D21E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 стоимости приобретения</w:t>
            </w:r>
          </w:p>
        </w:tc>
      </w:tr>
    </w:tbl>
    <w:p w:rsidR="00D21E99" w:rsidRPr="00AE3627" w:rsidRDefault="00D21E99" w:rsidP="00FC44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21E99" w:rsidRPr="00AE3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9D3"/>
    <w:rsid w:val="00016529"/>
    <w:rsid w:val="00035ABF"/>
    <w:rsid w:val="00056AB9"/>
    <w:rsid w:val="000921BE"/>
    <w:rsid w:val="000E50BB"/>
    <w:rsid w:val="000F71CC"/>
    <w:rsid w:val="0018620A"/>
    <w:rsid w:val="001B151E"/>
    <w:rsid w:val="00211207"/>
    <w:rsid w:val="00274288"/>
    <w:rsid w:val="002D2C1F"/>
    <w:rsid w:val="002E27DE"/>
    <w:rsid w:val="00311540"/>
    <w:rsid w:val="00320279"/>
    <w:rsid w:val="00335103"/>
    <w:rsid w:val="0034017F"/>
    <w:rsid w:val="00354E8B"/>
    <w:rsid w:val="003724A9"/>
    <w:rsid w:val="003F19EA"/>
    <w:rsid w:val="004522AC"/>
    <w:rsid w:val="004730F5"/>
    <w:rsid w:val="004A22E0"/>
    <w:rsid w:val="004A5F07"/>
    <w:rsid w:val="00520893"/>
    <w:rsid w:val="00530ECC"/>
    <w:rsid w:val="00532719"/>
    <w:rsid w:val="00555DF9"/>
    <w:rsid w:val="00566CE6"/>
    <w:rsid w:val="005F1AD8"/>
    <w:rsid w:val="006139DA"/>
    <w:rsid w:val="006A1E32"/>
    <w:rsid w:val="006D6741"/>
    <w:rsid w:val="006F1ACC"/>
    <w:rsid w:val="00721338"/>
    <w:rsid w:val="0075556F"/>
    <w:rsid w:val="007715C5"/>
    <w:rsid w:val="007838F4"/>
    <w:rsid w:val="007A68B2"/>
    <w:rsid w:val="007B231B"/>
    <w:rsid w:val="007D0385"/>
    <w:rsid w:val="007E36A5"/>
    <w:rsid w:val="00802D6E"/>
    <w:rsid w:val="008260FF"/>
    <w:rsid w:val="00851CC7"/>
    <w:rsid w:val="00870EFD"/>
    <w:rsid w:val="008A4945"/>
    <w:rsid w:val="008E30AA"/>
    <w:rsid w:val="00965537"/>
    <w:rsid w:val="009717CB"/>
    <w:rsid w:val="009873A9"/>
    <w:rsid w:val="009C55A1"/>
    <w:rsid w:val="009F100E"/>
    <w:rsid w:val="009F4B9F"/>
    <w:rsid w:val="00A16E42"/>
    <w:rsid w:val="00A81ABB"/>
    <w:rsid w:val="00A878A0"/>
    <w:rsid w:val="00A97EA7"/>
    <w:rsid w:val="00AA51FC"/>
    <w:rsid w:val="00AF0BB8"/>
    <w:rsid w:val="00AF1223"/>
    <w:rsid w:val="00B075D6"/>
    <w:rsid w:val="00B269AE"/>
    <w:rsid w:val="00B419D3"/>
    <w:rsid w:val="00B57E28"/>
    <w:rsid w:val="00B63703"/>
    <w:rsid w:val="00B831ED"/>
    <w:rsid w:val="00B87291"/>
    <w:rsid w:val="00BB2758"/>
    <w:rsid w:val="00BC3E53"/>
    <w:rsid w:val="00BD69B3"/>
    <w:rsid w:val="00BE562F"/>
    <w:rsid w:val="00C02B64"/>
    <w:rsid w:val="00C237D2"/>
    <w:rsid w:val="00C53EDB"/>
    <w:rsid w:val="00C83484"/>
    <w:rsid w:val="00CA319A"/>
    <w:rsid w:val="00CB1459"/>
    <w:rsid w:val="00CD44F7"/>
    <w:rsid w:val="00D20B1E"/>
    <w:rsid w:val="00D21E99"/>
    <w:rsid w:val="00DA6222"/>
    <w:rsid w:val="00E359FA"/>
    <w:rsid w:val="00E71FC9"/>
    <w:rsid w:val="00E7385B"/>
    <w:rsid w:val="00E75DE9"/>
    <w:rsid w:val="00EC108E"/>
    <w:rsid w:val="00ED275C"/>
    <w:rsid w:val="00ED6E88"/>
    <w:rsid w:val="00F00E7B"/>
    <w:rsid w:val="00F174AB"/>
    <w:rsid w:val="00F47757"/>
    <w:rsid w:val="00F73555"/>
    <w:rsid w:val="00FC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55A9D-3EDA-439C-BC28-C7DFAC11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KvSpAdmin2</cp:lastModifiedBy>
  <cp:revision>6</cp:revision>
  <cp:lastPrinted>2023-01-24T14:46:00Z</cp:lastPrinted>
  <dcterms:created xsi:type="dcterms:W3CDTF">2024-03-20T14:59:00Z</dcterms:created>
  <dcterms:modified xsi:type="dcterms:W3CDTF">2024-04-12T12:09:00Z</dcterms:modified>
</cp:coreProperties>
</file>